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278" w:rsidRPr="003E2278" w:rsidRDefault="003E2278" w:rsidP="003E2278">
      <w:pPr>
        <w:shd w:val="clear" w:color="auto" w:fill="FFFFFF"/>
        <w:spacing w:after="0" w:line="240" w:lineRule="auto"/>
        <w:jc w:val="center"/>
        <w:outlineLvl w:val="1"/>
        <w:rPr>
          <w:rFonts w:ascii="Arial" w:eastAsia="Times New Roman" w:hAnsi="Arial" w:cs="Arial"/>
          <w:b/>
          <w:bCs/>
          <w:color w:val="0A345B"/>
          <w:sz w:val="24"/>
          <w:szCs w:val="24"/>
        </w:rPr>
      </w:pPr>
      <w:r w:rsidRPr="003E2278">
        <w:rPr>
          <w:rFonts w:ascii="Arial" w:eastAsia="Times New Roman" w:hAnsi="Arial" w:cs="Arial"/>
          <w:b/>
          <w:bCs/>
          <w:color w:val="0A345B"/>
          <w:sz w:val="24"/>
          <w:szCs w:val="24"/>
        </w:rPr>
        <w:t>Статья 88. Камеральная налоговая проверка</w:t>
      </w:r>
    </w:p>
    <w:p w:rsidR="003E2278" w:rsidRPr="003E2278" w:rsidRDefault="003E2278" w:rsidP="003E2278">
      <w:pPr>
        <w:spacing w:after="0" w:line="240" w:lineRule="auto"/>
        <w:rPr>
          <w:rFonts w:ascii="Times New Roman" w:eastAsia="Times New Roman" w:hAnsi="Times New Roman" w:cs="Times New Roman"/>
          <w:sz w:val="24"/>
          <w:szCs w:val="24"/>
        </w:rPr>
      </w:pPr>
      <w:r w:rsidRPr="003E2278">
        <w:rPr>
          <w:rFonts w:ascii="Arial" w:eastAsia="Times New Roman" w:hAnsi="Arial" w:cs="Arial"/>
          <w:color w:val="434343"/>
          <w:sz w:val="18"/>
          <w:szCs w:val="18"/>
        </w:rPr>
        <w:br/>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2. Камеральная налоговая проверка проводится уполномоченными должностными лицами налогового органа </w:t>
      </w:r>
      <w:proofErr w:type="gramStart"/>
      <w:r w:rsidRPr="003E2278">
        <w:rPr>
          <w:rFonts w:ascii="Arial" w:eastAsia="Times New Roman" w:hAnsi="Arial" w:cs="Arial"/>
          <w:color w:val="434343"/>
          <w:sz w:val="24"/>
          <w:szCs w:val="24"/>
        </w:rPr>
        <w:t>в соответствии с их служебными обязанностями без какого-либо специального решения руководителя налогового органа в течение трех месяцев со дня</w:t>
      </w:r>
      <w:proofErr w:type="gramEnd"/>
      <w:r w:rsidRPr="003E2278">
        <w:rPr>
          <w:rFonts w:ascii="Arial" w:eastAsia="Times New Roman" w:hAnsi="Arial" w:cs="Arial"/>
          <w:color w:val="434343"/>
          <w:sz w:val="24"/>
          <w:szCs w:val="24"/>
        </w:rPr>
        <w:t xml:space="preserve"> представления налогоплательщиком налоговой декларации (расчета).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3. </w:t>
      </w:r>
      <w:proofErr w:type="gramStart"/>
      <w:r w:rsidRPr="003E2278">
        <w:rPr>
          <w:rFonts w:ascii="Arial" w:eastAsia="Times New Roman" w:hAnsi="Arial" w:cs="Arial"/>
          <w:color w:val="434343"/>
          <w:sz w:val="24"/>
          <w:szCs w:val="24"/>
        </w:rPr>
        <w:t>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roofErr w:type="gramEnd"/>
      <w:r w:rsidRPr="003E2278">
        <w:rPr>
          <w:rFonts w:ascii="Arial" w:eastAsia="Times New Roman" w:hAnsi="Arial" w:cs="Arial"/>
          <w:color w:val="434343"/>
          <w:sz w:val="24"/>
          <w:szCs w:val="24"/>
        </w:rPr>
        <w:t>.</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proofErr w:type="gramStart"/>
      <w:r w:rsidRPr="003E2278">
        <w:rPr>
          <w:rFonts w:ascii="Arial" w:eastAsia="Times New Roman" w:hAnsi="Arial" w:cs="Arial"/>
          <w:color w:val="434343"/>
          <w:sz w:val="24"/>
          <w:szCs w:val="24"/>
        </w:rP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roofErr w:type="gramEnd"/>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4. </w:t>
      </w:r>
      <w:proofErr w:type="gramStart"/>
      <w:r w:rsidRPr="003E2278">
        <w:rPr>
          <w:rFonts w:ascii="Arial" w:eastAsia="Times New Roman" w:hAnsi="Arial" w:cs="Arial"/>
          <w:color w:val="434343"/>
          <w:sz w:val="24"/>
          <w:szCs w:val="24"/>
        </w:rPr>
        <w:t>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w:t>
      </w:r>
      <w:proofErr w:type="gramEnd"/>
      <w:r w:rsidRPr="003E2278">
        <w:rPr>
          <w:rFonts w:ascii="Arial" w:eastAsia="Times New Roman" w:hAnsi="Arial" w:cs="Arial"/>
          <w:color w:val="434343"/>
          <w:sz w:val="24"/>
          <w:szCs w:val="24"/>
        </w:rPr>
        <w:t xml:space="preserve"> документы, подтверждающие достоверность данных, внесенных в налоговую декларацию (расчет).</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lastRenderedPageBreak/>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w:t>
      </w:r>
      <w:proofErr w:type="gramStart"/>
      <w:r w:rsidRPr="003E2278">
        <w:rPr>
          <w:rFonts w:ascii="Arial" w:eastAsia="Times New Roman" w:hAnsi="Arial" w:cs="Arial"/>
          <w:color w:val="434343"/>
          <w:sz w:val="24"/>
          <w:szCs w:val="24"/>
        </w:rPr>
        <w:t>документов</w:t>
      </w:r>
      <w:proofErr w:type="gramEnd"/>
      <w:r w:rsidRPr="003E2278">
        <w:rPr>
          <w:rFonts w:ascii="Arial" w:eastAsia="Times New Roman" w:hAnsi="Arial" w:cs="Arial"/>
          <w:color w:val="434343"/>
          <w:sz w:val="24"/>
          <w:szCs w:val="24"/>
        </w:rPr>
        <w:t xml:space="preserve">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порядке, предусмотренном статьей 100 настоящего Кодекса.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6. При проведении камеральных налоговых проверок налоговые органы вправе также истребовать в установленном порядке у налогоплательщиков, использующих налоговые льготы, документы, подтверждающие право этих налогоплательщиков на эти налоговые льготы.</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налоговых вычетов.</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8.1. </w:t>
      </w:r>
      <w:proofErr w:type="gramStart"/>
      <w:r w:rsidRPr="003E2278">
        <w:rPr>
          <w:rFonts w:ascii="Arial" w:eastAsia="Times New Roman" w:hAnsi="Arial" w:cs="Arial"/>
          <w:color w:val="434343"/>
          <w:sz w:val="24"/>
          <w:szCs w:val="24"/>
        </w:rPr>
        <w:t>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roofErr w:type="gramEnd"/>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8.3. </w:t>
      </w:r>
      <w:proofErr w:type="gramStart"/>
      <w:r w:rsidRPr="003E2278">
        <w:rPr>
          <w:rFonts w:ascii="Arial" w:eastAsia="Times New Roman" w:hAnsi="Arial" w:cs="Arial"/>
          <w:color w:val="434343"/>
          <w:sz w:val="24"/>
          <w:szCs w:val="24"/>
        </w:rPr>
        <w:t>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w:t>
      </w:r>
      <w:proofErr w:type="gramEnd"/>
      <w:r w:rsidRPr="003E2278">
        <w:rPr>
          <w:rFonts w:ascii="Arial" w:eastAsia="Times New Roman" w:hAnsi="Arial" w:cs="Arial"/>
          <w:color w:val="434343"/>
          <w:sz w:val="24"/>
          <w:szCs w:val="24"/>
        </w:rPr>
        <w:t xml:space="preserve"> </w:t>
      </w:r>
      <w:proofErr w:type="gramStart"/>
      <w:r w:rsidRPr="003E2278">
        <w:rPr>
          <w:rFonts w:ascii="Arial" w:eastAsia="Times New Roman" w:hAnsi="Arial" w:cs="Arial"/>
          <w:color w:val="434343"/>
          <w:sz w:val="24"/>
          <w:szCs w:val="24"/>
        </w:rPr>
        <w:t>первичные и иные 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roofErr w:type="gramEnd"/>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пункте 1 настоящей статьи, истребовать у </w:t>
      </w:r>
      <w:r w:rsidRPr="003E2278">
        <w:rPr>
          <w:rFonts w:ascii="Arial" w:eastAsia="Times New Roman" w:hAnsi="Arial" w:cs="Arial"/>
          <w:color w:val="434343"/>
          <w:sz w:val="24"/>
          <w:szCs w:val="24"/>
        </w:rPr>
        <w:lastRenderedPageBreak/>
        <w:t>налогоплательщика иные документы, являющиеся основанием для исчисления и уплаты таких налогов.</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9.1. В случае</w:t>
      </w:r>
      <w:proofErr w:type="gramStart"/>
      <w:r w:rsidRPr="003E2278">
        <w:rPr>
          <w:rFonts w:ascii="Arial" w:eastAsia="Times New Roman" w:hAnsi="Arial" w:cs="Arial"/>
          <w:color w:val="434343"/>
          <w:sz w:val="24"/>
          <w:szCs w:val="24"/>
        </w:rPr>
        <w:t>,</w:t>
      </w:r>
      <w:proofErr w:type="gramEnd"/>
      <w:r w:rsidRPr="003E2278">
        <w:rPr>
          <w:rFonts w:ascii="Arial" w:eastAsia="Times New Roman" w:hAnsi="Arial" w:cs="Arial"/>
          <w:color w:val="434343"/>
          <w:sz w:val="24"/>
          <w:szCs w:val="24"/>
        </w:rPr>
        <w:t xml:space="preserve"> если до окончания камеральной налоговой проверки налогоплательщиком представлена уточненная налоговая декларация (расчет) в порядке, предусмотренном статьей 81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10. Правила, предусмотренные настоящей статьей, распространяются также на плательщиков сборов,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proofErr w:type="gramStart"/>
      <w:r w:rsidRPr="003E2278">
        <w:rPr>
          <w:rFonts w:ascii="Arial" w:eastAsia="Times New Roman" w:hAnsi="Arial" w:cs="Arial"/>
          <w:color w:val="434343"/>
          <w:sz w:val="24"/>
          <w:szCs w:val="24"/>
        </w:rPr>
        <w:t>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относящиеся к деятельности иных участников проверяемой группы.</w:t>
      </w:r>
      <w:proofErr w:type="gramEnd"/>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3E2278" w:rsidRPr="003E2278" w:rsidRDefault="003E2278" w:rsidP="003E2278">
      <w:pPr>
        <w:shd w:val="clear" w:color="auto" w:fill="FFFFFF"/>
        <w:spacing w:before="100" w:beforeAutospacing="1" w:after="100" w:afterAutospacing="1" w:line="240" w:lineRule="auto"/>
        <w:rPr>
          <w:rFonts w:ascii="Arial" w:eastAsia="Times New Roman" w:hAnsi="Arial" w:cs="Arial"/>
          <w:color w:val="434343"/>
          <w:sz w:val="24"/>
          <w:szCs w:val="24"/>
        </w:rPr>
      </w:pPr>
      <w:r w:rsidRPr="003E2278">
        <w:rPr>
          <w:rFonts w:ascii="Arial" w:eastAsia="Times New Roman" w:hAnsi="Arial" w:cs="Arial"/>
          <w:color w:val="434343"/>
          <w:sz w:val="24"/>
          <w:szCs w:val="24"/>
        </w:rPr>
        <w:t xml:space="preserve">12. </w:t>
      </w:r>
      <w:proofErr w:type="gramStart"/>
      <w:r w:rsidRPr="003E2278">
        <w:rPr>
          <w:rFonts w:ascii="Arial" w:eastAsia="Times New Roman" w:hAnsi="Arial" w:cs="Arial"/>
          <w:color w:val="434343"/>
          <w:sz w:val="24"/>
          <w:szCs w:val="24"/>
        </w:rPr>
        <w:t>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w:t>
      </w:r>
      <w:proofErr w:type="gramEnd"/>
      <w:r w:rsidRPr="003E2278">
        <w:rPr>
          <w:rFonts w:ascii="Arial" w:eastAsia="Times New Roman" w:hAnsi="Arial" w:cs="Arial"/>
          <w:color w:val="434343"/>
          <w:sz w:val="24"/>
          <w:szCs w:val="24"/>
        </w:rPr>
        <w:t xml:space="preserve"> (или) их участникам, установленным настоящим Кодексом и (или) законами соответствующих субъектов Российской Федерации.</w:t>
      </w:r>
    </w:p>
    <w:p w:rsidR="00045B25" w:rsidRDefault="00045B25"/>
    <w:sectPr w:rsidR="00045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2278"/>
    <w:rsid w:val="00045B25"/>
    <w:rsid w:val="003E2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E2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2278"/>
    <w:rPr>
      <w:rFonts w:ascii="Times New Roman" w:eastAsia="Times New Roman" w:hAnsi="Times New Roman" w:cs="Times New Roman"/>
      <w:b/>
      <w:bCs/>
      <w:sz w:val="36"/>
      <w:szCs w:val="36"/>
    </w:rPr>
  </w:style>
  <w:style w:type="paragraph" w:styleId="a3">
    <w:name w:val="Normal (Web)"/>
    <w:basedOn w:val="a"/>
    <w:uiPriority w:val="99"/>
    <w:semiHidden/>
    <w:unhideWhenUsed/>
    <w:rsid w:val="003E2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46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1282</Words>
  <Characters>7309</Characters>
  <Application>Microsoft Office Word</Application>
  <DocSecurity>0</DocSecurity>
  <Lines>60</Lines>
  <Paragraphs>17</Paragraphs>
  <ScaleCrop>false</ScaleCrop>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3</cp:revision>
  <dcterms:created xsi:type="dcterms:W3CDTF">2015-06-18T20:48:00Z</dcterms:created>
  <dcterms:modified xsi:type="dcterms:W3CDTF">2015-06-18T20:48:00Z</dcterms:modified>
</cp:coreProperties>
</file>