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58" w:rsidRDefault="00D74E58" w:rsidP="00D74E58">
      <w:r>
        <w:t>"Гражданский кодекс Российской Федерации (часть первая)" от 30.11.1994 N 51-ФЗ (ред. от 29.07.2017) (с изм. и доп., вступ. в силу с 06.08.2017)</w:t>
      </w:r>
    </w:p>
    <w:p w:rsidR="00D74E58" w:rsidRPr="00D74E58" w:rsidRDefault="00D74E58" w:rsidP="00D74E58">
      <w:pPr>
        <w:rPr>
          <w:b/>
        </w:rPr>
      </w:pPr>
      <w:bookmarkStart w:id="0" w:name="_GoBack"/>
      <w:r w:rsidRPr="00D74E58">
        <w:rPr>
          <w:b/>
        </w:rPr>
        <w:t>ГК РФ Статья 195. Понятие исковой давности</w:t>
      </w:r>
    </w:p>
    <w:bookmarkEnd w:id="0"/>
    <w:p w:rsidR="00D74E58" w:rsidRDefault="00D74E58" w:rsidP="00D74E58">
      <w:r>
        <w:t xml:space="preserve"> </w:t>
      </w:r>
    </w:p>
    <w:p w:rsidR="0013334B" w:rsidRDefault="00D74E58" w:rsidP="00D74E58">
      <w:r>
        <w:t>Исковой давностью признается срок для защиты права по иску лица, право которого нарушено.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58"/>
    <w:rsid w:val="0013334B"/>
    <w:rsid w:val="00BD643E"/>
    <w:rsid w:val="00D7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83ADA-7E62-407B-B104-822B15FD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2017-12-15T03:40:00Z</dcterms:created>
  <dcterms:modified xsi:type="dcterms:W3CDTF">2017-12-15T03:40:00Z</dcterms:modified>
</cp:coreProperties>
</file>